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W w:w="10135" w:type="dxa"/>
        <w:tblInd w:w="0" w:type="dxa"/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10135"/>
      </w:tblGrid>
      <w:tr w14:paraId="42E661EB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</w:trPr>
        <w:tc>
          <w:tcPr>
            <w:tcW w:w="10135" w:type="dxa"/>
          </w:tcPr>
          <w:p w14:paraId="1A5BE17C">
            <w:pPr>
              <w:tabs>
                <w:tab w:val="center" w:pos="4997"/>
                <w:tab w:val="left" w:pos="7662"/>
                <w:tab w:val="left" w:pos="10755"/>
              </w:tabs>
              <w:jc w:val="left"/>
              <w:rPr>
                <w:sz w:val="24"/>
              </w:rPr>
            </w:pPr>
            <w:r>
              <w:rPr>
                <w:sz w:val="24"/>
              </w:rPr>
              <w:tab/>
            </w:r>
            <w:r>
              <w:drawing>
                <wp:inline distT="0" distB="0" distL="0" distR="0">
                  <wp:extent cx="514350" cy="635000"/>
                  <wp:effectExtent l="0" t="0" r="0" b="0"/>
                  <wp:docPr id="1" name="Рисунок 1" descr="G:\Герб Большеболдинского района 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Рисунок 1" descr="G:\Герб Большеболдинского района 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39337" cy="66621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</w:rPr>
              <w:tab/>
            </w:r>
          </w:p>
          <w:p w14:paraId="4DF250F8">
            <w:pPr>
              <w:tabs>
                <w:tab w:val="left" w:pos="3521"/>
              </w:tabs>
              <w:ind w:firstLine="0"/>
              <w:rPr>
                <w:sz w:val="24"/>
              </w:rPr>
            </w:pPr>
          </w:p>
        </w:tc>
      </w:tr>
    </w:tbl>
    <w:p w14:paraId="2B0683F4">
      <w:pPr>
        <w:ind w:firstLine="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СОВЕТ ДЕПУТАТОВ</w:t>
      </w:r>
    </w:p>
    <w:p w14:paraId="42CC7E6F">
      <w:pPr>
        <w:ind w:firstLine="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БОЛЬШЕБОЛДИНСКОГО МУНИЦИПАЛЬНОГО ОКРУГА</w:t>
      </w:r>
    </w:p>
    <w:p w14:paraId="324A3FE9">
      <w:pPr>
        <w:pStyle w:val="3"/>
        <w:rPr>
          <w:sz w:val="24"/>
          <w:szCs w:val="24"/>
        </w:rPr>
      </w:pPr>
      <w:r>
        <w:rPr>
          <w:szCs w:val="32"/>
        </w:rPr>
        <w:t>НИЖЕГОРОДСКОЙ ОБЛАСТИ</w:t>
      </w:r>
    </w:p>
    <w:p w14:paraId="19049D77">
      <w:pPr>
        <w:rPr>
          <w:sz w:val="24"/>
          <w:szCs w:val="24"/>
        </w:rPr>
      </w:pPr>
    </w:p>
    <w:p w14:paraId="359BC727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РЕШЕНИЕ </w:t>
      </w:r>
    </w:p>
    <w:p w14:paraId="29F809F7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</w:t>
      </w:r>
    </w:p>
    <w:p w14:paraId="6FE39C8D">
      <w:pPr>
        <w:rPr>
          <w:b/>
          <w:sz w:val="28"/>
          <w:szCs w:val="28"/>
        </w:rPr>
      </w:pPr>
      <w:r>
        <w:rPr>
          <w:b/>
          <w:sz w:val="28"/>
          <w:szCs w:val="28"/>
        </w:rPr>
        <w:t>от 16.04.2026 г                                                                                 № 418</w:t>
      </w:r>
    </w:p>
    <w:p w14:paraId="33065548">
      <w:pPr>
        <w:jc w:val="center"/>
        <w:rPr>
          <w:b/>
          <w:sz w:val="28"/>
          <w:szCs w:val="28"/>
        </w:rPr>
      </w:pPr>
    </w:p>
    <w:p w14:paraId="607C209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внесении изменений в решение Совета депутатов Большеболдинского муниципального округа Нижегородской области от 11.12.2025 г. № 390   «О бюджете Большеболдинского муниципального округа</w:t>
      </w:r>
      <w:r>
        <w:rPr>
          <w:rFonts w:hint="default"/>
          <w:b/>
          <w:sz w:val="28"/>
          <w:szCs w:val="28"/>
          <w:lang w:val="ru-RU"/>
        </w:rPr>
        <w:t xml:space="preserve"> </w:t>
      </w:r>
      <w:bookmarkStart w:id="0" w:name="_GoBack"/>
      <w:bookmarkEnd w:id="0"/>
      <w:r>
        <w:rPr>
          <w:b/>
          <w:sz w:val="28"/>
          <w:szCs w:val="28"/>
        </w:rPr>
        <w:t>Нижегородской области на 2026 год и на плановый период 2027 и 2028 годов»</w:t>
      </w:r>
    </w:p>
    <w:p w14:paraId="55BBB848">
      <w:pPr>
        <w:jc w:val="center"/>
        <w:rPr>
          <w:b/>
          <w:sz w:val="28"/>
          <w:szCs w:val="28"/>
        </w:rPr>
      </w:pPr>
    </w:p>
    <w:p w14:paraId="7EAEEDA3">
      <w:pPr>
        <w:jc w:val="center"/>
        <w:rPr>
          <w:b/>
          <w:sz w:val="28"/>
          <w:szCs w:val="28"/>
        </w:rPr>
      </w:pPr>
    </w:p>
    <w:p w14:paraId="56E38F51">
      <w:pPr>
        <w:rPr>
          <w:sz w:val="28"/>
          <w:szCs w:val="28"/>
        </w:rPr>
      </w:pPr>
      <w:r>
        <w:rPr>
          <w:sz w:val="28"/>
          <w:szCs w:val="28"/>
        </w:rPr>
        <w:t>Совет депутатов РЕШИЛ:</w:t>
      </w:r>
    </w:p>
    <w:p w14:paraId="0BF728B6">
      <w:pPr>
        <w:jc w:val="center"/>
        <w:rPr>
          <w:b/>
          <w:sz w:val="28"/>
          <w:szCs w:val="28"/>
        </w:rPr>
      </w:pPr>
    </w:p>
    <w:p w14:paraId="1F9AAAF8">
      <w:pPr>
        <w:rPr>
          <w:b/>
          <w:sz w:val="28"/>
          <w:szCs w:val="28"/>
        </w:rPr>
      </w:pPr>
      <w:r>
        <w:rPr>
          <w:b/>
          <w:sz w:val="28"/>
          <w:szCs w:val="28"/>
        </w:rPr>
        <w:t>Статья 1</w:t>
      </w:r>
    </w:p>
    <w:p w14:paraId="45894E4E">
      <w:pPr>
        <w:rPr>
          <w:b/>
          <w:sz w:val="28"/>
          <w:szCs w:val="28"/>
        </w:rPr>
      </w:pPr>
    </w:p>
    <w:p w14:paraId="36C1ED8C">
      <w:pPr>
        <w:rPr>
          <w:sz w:val="28"/>
          <w:szCs w:val="28"/>
        </w:rPr>
      </w:pPr>
      <w:r>
        <w:rPr>
          <w:sz w:val="28"/>
          <w:szCs w:val="28"/>
        </w:rPr>
        <w:t>Внести в решение Совета депутатов Большеболдинского муниципального округа Нижегородской области от 11.12.2025г. № 390 «О бюджете Большеболдинского муниципального округа Нижегородской области на 2026 год и на плановый период 2027 и 2028 годов» с изменениями, внесенными решением Совета депутатов Большеболдинского муниципального округа Нижегородской области от 29.01.2026 г. № 398, от 13.03.2026 № 412 следующие изменения:</w:t>
      </w:r>
    </w:p>
    <w:p w14:paraId="5A9FE6F8">
      <w:pPr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Статью 1 изложить в следующей редакции:</w:t>
      </w:r>
    </w:p>
    <w:p w14:paraId="571532AD">
      <w:pPr>
        <w:ind w:left="400" w:firstLine="280" w:firstLineChars="100"/>
        <w:rPr>
          <w:sz w:val="28"/>
          <w:szCs w:val="28"/>
        </w:rPr>
      </w:pPr>
      <w:r>
        <w:rPr>
          <w:sz w:val="28"/>
          <w:szCs w:val="28"/>
        </w:rPr>
        <w:t>«</w:t>
      </w:r>
      <w:r>
        <w:rPr>
          <w:b/>
          <w:bCs/>
          <w:sz w:val="28"/>
          <w:szCs w:val="28"/>
        </w:rPr>
        <w:t>Статья 1</w:t>
      </w:r>
    </w:p>
    <w:p w14:paraId="1A7DDC41">
      <w:pPr>
        <w:rPr>
          <w:sz w:val="28"/>
          <w:szCs w:val="28"/>
        </w:rPr>
      </w:pPr>
      <w:r>
        <w:rPr>
          <w:sz w:val="28"/>
          <w:szCs w:val="28"/>
        </w:rPr>
        <w:t>1.Утвердить основные характеристики бюджета Большеболдинского муниципального округа Нижегородской области на 2026 год:</w:t>
      </w:r>
    </w:p>
    <w:p w14:paraId="1D07CFD6">
      <w:pPr>
        <w:rPr>
          <w:sz w:val="28"/>
          <w:szCs w:val="28"/>
        </w:rPr>
      </w:pPr>
      <w:r>
        <w:rPr>
          <w:sz w:val="28"/>
          <w:szCs w:val="28"/>
        </w:rPr>
        <w:t>1) общий объём доходов в сумме  2476678,3 тыс. рублей;</w:t>
      </w:r>
    </w:p>
    <w:p w14:paraId="6C4AF1B3">
      <w:pPr>
        <w:rPr>
          <w:sz w:val="28"/>
          <w:szCs w:val="28"/>
        </w:rPr>
      </w:pPr>
      <w:r>
        <w:rPr>
          <w:sz w:val="28"/>
          <w:szCs w:val="28"/>
        </w:rPr>
        <w:t>2) общий объём расходов в сумме 2491623,7 тыс. рублей;</w:t>
      </w:r>
    </w:p>
    <w:p w14:paraId="06D7E592">
      <w:pPr>
        <w:rPr>
          <w:sz w:val="28"/>
          <w:szCs w:val="28"/>
        </w:rPr>
      </w:pPr>
      <w:r>
        <w:rPr>
          <w:sz w:val="28"/>
          <w:szCs w:val="28"/>
        </w:rPr>
        <w:t>3) размер дефицита в сумме 14945,4  тыс. рублей.</w:t>
      </w:r>
    </w:p>
    <w:p w14:paraId="4EF8C3D5">
      <w:pPr>
        <w:rPr>
          <w:sz w:val="28"/>
          <w:szCs w:val="28"/>
        </w:rPr>
      </w:pPr>
      <w:r>
        <w:rPr>
          <w:sz w:val="28"/>
          <w:szCs w:val="28"/>
        </w:rPr>
        <w:t>2.Утвердить основные характеристики бюджета Большеболдинского муниципального округа Нижегородской области на плановый период 2027 и 2028 годов:</w:t>
      </w:r>
    </w:p>
    <w:p w14:paraId="7189F823">
      <w:pPr>
        <w:rPr>
          <w:sz w:val="28"/>
          <w:szCs w:val="28"/>
        </w:rPr>
      </w:pPr>
      <w:r>
        <w:rPr>
          <w:sz w:val="28"/>
          <w:szCs w:val="28"/>
        </w:rPr>
        <w:t>1) общий объём доходов на 2027 год в сумме 2091603,4 тыс. рублей, на 2028 год в сумме 1026863,9 тыс. рублей;</w:t>
      </w:r>
    </w:p>
    <w:p w14:paraId="64BB6098">
      <w:pPr>
        <w:rPr>
          <w:sz w:val="28"/>
          <w:szCs w:val="28"/>
        </w:rPr>
      </w:pPr>
      <w:r>
        <w:rPr>
          <w:sz w:val="28"/>
          <w:szCs w:val="28"/>
        </w:rPr>
        <w:t>2) общий объём расходов на 2027 год в сумме 2091603,4 тыс. рублей, в том числе условно утверждаемые расходы в сумме 15697,4 тыс. рублей, на 2028 год в сумме 1026863,9  тыс. рублей, в том числе условно утверждаемые расходы в сумме 28003,2  тыс. рублей;</w:t>
      </w:r>
    </w:p>
    <w:p w14:paraId="39528329">
      <w:pPr>
        <w:rPr>
          <w:sz w:val="28"/>
          <w:szCs w:val="28"/>
        </w:rPr>
      </w:pPr>
      <w:r>
        <w:rPr>
          <w:sz w:val="28"/>
          <w:szCs w:val="28"/>
        </w:rPr>
        <w:t>3) размер дефицита на 2027 год в сумме 0,0 тыс. рублей, на 2028 год в сумме 0,0 тыс. рублей.».</w:t>
      </w:r>
    </w:p>
    <w:p w14:paraId="23E678BE">
      <w:pPr>
        <w:rPr>
          <w:sz w:val="28"/>
          <w:szCs w:val="28"/>
        </w:rPr>
      </w:pPr>
    </w:p>
    <w:p w14:paraId="2E880C38">
      <w:pPr>
        <w:ind w:left="800" w:firstLine="0"/>
        <w:rPr>
          <w:sz w:val="28"/>
          <w:szCs w:val="28"/>
        </w:rPr>
      </w:pPr>
      <w:r>
        <w:rPr>
          <w:sz w:val="28"/>
          <w:szCs w:val="28"/>
        </w:rPr>
        <w:t xml:space="preserve">2.Пункт 1 статьи 3 изложить в следующей редакции: </w:t>
      </w:r>
    </w:p>
    <w:p w14:paraId="490BE76C">
      <w:pPr>
        <w:rPr>
          <w:sz w:val="28"/>
          <w:szCs w:val="28"/>
        </w:rPr>
      </w:pPr>
      <w:r>
        <w:rPr>
          <w:sz w:val="28"/>
          <w:szCs w:val="28"/>
        </w:rPr>
        <w:t>«1) на 2026 год в сумме 345706,4  тыс. рублей, в том числе налоговых и неналоговых доходов, за исключением доходов, являющихся источниками формирования дорожного фонда Большеболдинского муниципального округа Нижегородской области, в сумме  334660,2 тыс. рублей;».</w:t>
      </w:r>
    </w:p>
    <w:p w14:paraId="136C83FF">
      <w:pPr>
        <w:rPr>
          <w:sz w:val="28"/>
          <w:szCs w:val="28"/>
        </w:rPr>
      </w:pPr>
    </w:p>
    <w:p w14:paraId="13EF77D1">
      <w:pPr>
        <w:ind w:left="800" w:firstLine="0"/>
        <w:rPr>
          <w:sz w:val="28"/>
          <w:szCs w:val="28"/>
        </w:rPr>
      </w:pPr>
      <w:r>
        <w:rPr>
          <w:sz w:val="28"/>
          <w:szCs w:val="28"/>
        </w:rPr>
        <w:t>3.Статью 4 изложить в следующей редакции:</w:t>
      </w:r>
    </w:p>
    <w:p w14:paraId="1444D0C6">
      <w:pPr>
        <w:pStyle w:val="2"/>
        <w:rPr>
          <w:sz w:val="28"/>
          <w:szCs w:val="28"/>
        </w:rPr>
      </w:pPr>
      <w:r>
        <w:rPr>
          <w:sz w:val="28"/>
          <w:szCs w:val="28"/>
        </w:rPr>
        <w:t>«Статья 4</w:t>
      </w:r>
    </w:p>
    <w:p w14:paraId="1B2B75AA">
      <w:pPr>
        <w:pStyle w:val="9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Утвердить объем безвозмездных поступлений, получаемых из других бюджетов бюджетной системы Российской Федерации:</w:t>
      </w:r>
    </w:p>
    <w:p w14:paraId="374508B4">
      <w:pPr>
        <w:pStyle w:val="9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 на 2026 год в сумме 1945897,3 тыс. рублей, в том числе объем субсидий, субвенций и иных межбюджетных трансфертов, имеющих целевое назначение, в сумме 1667651,7  тыс. рублей;</w:t>
      </w:r>
    </w:p>
    <w:p w14:paraId="2BAA4563">
      <w:pPr>
        <w:pStyle w:val="9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 на 2027 год в сумме 1680812,6 тыс. рублей, в том числе объем субсидий, субвенций и иных межбюджетных трансфертов, имеющих целевое назначение, в сумме 1443072,7  тыс. рублей;</w:t>
      </w:r>
    </w:p>
    <w:p w14:paraId="2D446C65">
      <w:pPr>
        <w:pStyle w:val="9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 на 2028 год в сумме 690242,4 тыс. рублей, в том числе объем субсидий, субвенций и иных межбюджетных трансфертов, имеющих целевое назначение, в сумме 446167,0  тыс. рублей.».</w:t>
      </w:r>
    </w:p>
    <w:p w14:paraId="7981A948">
      <w:pPr>
        <w:pStyle w:val="9"/>
        <w:ind w:firstLine="840" w:firstLineChars="30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4.Пункт 1 статьи 9 изложить в следующей редакции:</w:t>
      </w:r>
    </w:p>
    <w:p w14:paraId="08722C7E">
      <w:pPr>
        <w:ind w:firstLine="0"/>
        <w:rPr>
          <w:sz w:val="28"/>
          <w:szCs w:val="28"/>
        </w:rPr>
      </w:pPr>
      <w:r>
        <w:rPr>
          <w:sz w:val="28"/>
          <w:szCs w:val="28"/>
        </w:rPr>
        <w:t>« 1.Утвердить общий объем бюджетных ассигнований на исполнение публичных нормативных обязательств на 2026 год в сумме  8713,2 тыс. рублей, на 2027 год в сумме  3841,9 тыс. рублей, на 2028 год в сумме   7841,9 тыс. рублей.».</w:t>
      </w:r>
    </w:p>
    <w:p w14:paraId="4C0E5D2A">
      <w:pPr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Пункт 7 статьи 10 признать утратившим силу.</w:t>
      </w:r>
    </w:p>
    <w:p w14:paraId="656CAC5C">
      <w:pPr>
        <w:ind w:left="276" w:leftChars="138" w:firstLine="660" w:firstLineChars="236"/>
        <w:rPr>
          <w:bCs/>
          <w:sz w:val="28"/>
          <w:szCs w:val="28"/>
        </w:rPr>
      </w:pPr>
      <w:r>
        <w:rPr>
          <w:sz w:val="28"/>
          <w:szCs w:val="28"/>
        </w:rPr>
        <w:t>6.Приложение 1 «</w:t>
      </w:r>
      <w:r>
        <w:rPr>
          <w:bCs/>
          <w:sz w:val="28"/>
          <w:szCs w:val="28"/>
        </w:rPr>
        <w:t xml:space="preserve">Поступление доходов по группам, подгруппам и статьям бюджетной классификации на 2026 год и на плановый период 2027 и 2028 годов» </w:t>
      </w:r>
      <w:r>
        <w:rPr>
          <w:sz w:val="28"/>
          <w:szCs w:val="28"/>
        </w:rPr>
        <w:t>изложить в новой редакции (прилагается).</w:t>
      </w:r>
    </w:p>
    <w:p w14:paraId="406A47A5">
      <w:pPr>
        <w:pStyle w:val="8"/>
        <w:tabs>
          <w:tab w:val="left" w:pos="0"/>
        </w:tabs>
        <w:ind w:left="276" w:leftChars="138" w:right="-261" w:firstLine="660" w:firstLineChars="236"/>
        <w:jc w:val="left"/>
        <w:rPr>
          <w:color w:val="000000"/>
          <w:szCs w:val="28"/>
        </w:rPr>
      </w:pPr>
      <w:r>
        <w:rPr>
          <w:bCs/>
          <w:szCs w:val="28"/>
        </w:rPr>
        <w:t>7.Приложение 3 «</w:t>
      </w:r>
      <w:r>
        <w:rPr>
          <w:color w:val="000000"/>
          <w:szCs w:val="28"/>
        </w:rPr>
        <w:t xml:space="preserve">Распределение бюджетных ассигнований по целевым статьям (муниципальным программам и непрограммным направлениям деятельности), группам видов расходов классификации расходов бюджета на 2026 год и на плановый период 2027 и 2028 годов» </w:t>
      </w:r>
      <w:r>
        <w:rPr>
          <w:szCs w:val="28"/>
        </w:rPr>
        <w:t>изложить в новой редакции (прилагается).</w:t>
      </w:r>
    </w:p>
    <w:p w14:paraId="45625993">
      <w:pPr>
        <w:pStyle w:val="10"/>
        <w:tabs>
          <w:tab w:val="left" w:pos="0"/>
          <w:tab w:val="center" w:pos="7285"/>
        </w:tabs>
        <w:ind w:left="0" w:firstLine="935" w:firstLineChars="334"/>
        <w:jc w:val="left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8.Приложение 4 «Ведомственная структура расходов бюджета муниципального округа на 2026 год и на плановый период 2027 и 2028 годов» </w:t>
      </w:r>
      <w:r>
        <w:rPr>
          <w:sz w:val="28"/>
          <w:szCs w:val="28"/>
        </w:rPr>
        <w:t>изложить в новой редакции (прилагается).</w:t>
      </w:r>
    </w:p>
    <w:p w14:paraId="632CEAA5">
      <w:pPr>
        <w:tabs>
          <w:tab w:val="left" w:pos="0"/>
          <w:tab w:val="center" w:pos="7285"/>
        </w:tabs>
        <w:ind w:firstLine="879" w:firstLineChars="314"/>
        <w:jc w:val="left"/>
        <w:rPr>
          <w:sz w:val="28"/>
          <w:szCs w:val="28"/>
        </w:rPr>
      </w:pPr>
      <w:r>
        <w:rPr>
          <w:bCs/>
          <w:sz w:val="28"/>
          <w:szCs w:val="28"/>
        </w:rPr>
        <w:t xml:space="preserve">9. Приложение 5 «Распределение бюджетных ассигнований по разделам и подразделам, группам видов расходов классификации расходов бюджета на 2026 год и на плановый период 2027 и 2028 годов» </w:t>
      </w:r>
      <w:r>
        <w:rPr>
          <w:sz w:val="28"/>
          <w:szCs w:val="28"/>
        </w:rPr>
        <w:t>изложить в новой редакции (прилагается).</w:t>
      </w:r>
    </w:p>
    <w:p w14:paraId="4875C732">
      <w:pPr>
        <w:tabs>
          <w:tab w:val="left" w:pos="0"/>
          <w:tab w:val="center" w:pos="7285"/>
        </w:tabs>
        <w:ind w:firstLine="879" w:firstLineChars="314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10.Приложение 6 «Перечень публичных нормативных обязательств, подлежащих исполнению за счет средств местного бюджета, на 2026 год и на плановый период 2027 и 2028 годов» </w:t>
      </w:r>
      <w:r>
        <w:rPr>
          <w:bCs/>
          <w:sz w:val="28"/>
          <w:szCs w:val="28"/>
        </w:rPr>
        <w:t>изложить в новой редакции (прилагается)</w:t>
      </w:r>
      <w:r>
        <w:rPr>
          <w:sz w:val="28"/>
          <w:szCs w:val="28"/>
        </w:rPr>
        <w:t>.</w:t>
      </w:r>
    </w:p>
    <w:p w14:paraId="616D63C0">
      <w:pPr>
        <w:tabs>
          <w:tab w:val="left" w:pos="0"/>
          <w:tab w:val="center" w:pos="7285"/>
        </w:tabs>
        <w:ind w:firstLine="739" w:firstLineChars="264"/>
        <w:jc w:val="left"/>
        <w:rPr>
          <w:bCs/>
          <w:sz w:val="28"/>
          <w:szCs w:val="28"/>
        </w:rPr>
      </w:pPr>
      <w:r>
        <w:rPr>
          <w:bCs/>
          <w:sz w:val="28"/>
          <w:szCs w:val="28"/>
        </w:rPr>
        <w:t>11. Приложение 7 «Распределение субсидий из бюджета Большеболдинского муниципального округа Нижегородской области на оказание финансовой поддержки муниципальным унитарным предприятиям на 2026 год и на плановый период 2027 и 2028 годов» изложить в новой редакции (прилагается).</w:t>
      </w:r>
    </w:p>
    <w:p w14:paraId="7ABFA311">
      <w:pPr>
        <w:tabs>
          <w:tab w:val="left" w:pos="0"/>
          <w:tab w:val="center" w:pos="7285"/>
        </w:tabs>
        <w:jc w:val="left"/>
        <w:rPr>
          <w:bCs/>
          <w:sz w:val="28"/>
          <w:szCs w:val="28"/>
        </w:rPr>
      </w:pPr>
      <w:r>
        <w:rPr>
          <w:bCs/>
          <w:sz w:val="28"/>
          <w:szCs w:val="28"/>
        </w:rPr>
        <w:t>12.Приложение 8 «</w:t>
      </w:r>
      <w:r>
        <w:rPr>
          <w:sz w:val="28"/>
          <w:szCs w:val="28"/>
        </w:rPr>
        <w:t>Распределение субсидий из бюджета Большеболдинского муниципального округа Нижегородской области на оказание финансовой поддержки некоммерческих организаций на 2026 год и на плановый период 2027 и 2028 годов» изложить в новой редакции (прилагается).</w:t>
      </w:r>
    </w:p>
    <w:p w14:paraId="7673AECF">
      <w:pPr>
        <w:tabs>
          <w:tab w:val="left" w:pos="0"/>
          <w:tab w:val="center" w:pos="7285"/>
        </w:tabs>
        <w:jc w:val="left"/>
        <w:rPr>
          <w:bCs/>
          <w:sz w:val="28"/>
          <w:szCs w:val="28"/>
        </w:rPr>
      </w:pPr>
    </w:p>
    <w:p w14:paraId="7AAF6DC8">
      <w:pPr>
        <w:tabs>
          <w:tab w:val="left" w:pos="0"/>
          <w:tab w:val="center" w:pos="7285"/>
        </w:tabs>
        <w:rPr>
          <w:bCs/>
          <w:sz w:val="28"/>
          <w:szCs w:val="28"/>
        </w:rPr>
      </w:pPr>
    </w:p>
    <w:p w14:paraId="26B7F1A6">
      <w:pPr>
        <w:tabs>
          <w:tab w:val="left" w:pos="0"/>
          <w:tab w:val="center" w:pos="7285"/>
        </w:tabs>
        <w:rPr>
          <w:bCs/>
          <w:sz w:val="28"/>
          <w:szCs w:val="28"/>
        </w:rPr>
      </w:pPr>
    </w:p>
    <w:p w14:paraId="14B66176">
      <w:pPr>
        <w:rPr>
          <w:b/>
          <w:sz w:val="28"/>
          <w:szCs w:val="28"/>
        </w:rPr>
      </w:pPr>
      <w:r>
        <w:rPr>
          <w:b/>
          <w:sz w:val="28"/>
          <w:szCs w:val="28"/>
        </w:rPr>
        <w:t>Статья 2</w:t>
      </w:r>
    </w:p>
    <w:p w14:paraId="63E22DE0">
      <w:pPr>
        <w:rPr>
          <w:sz w:val="28"/>
          <w:szCs w:val="28"/>
        </w:rPr>
      </w:pPr>
      <w:r>
        <w:rPr>
          <w:sz w:val="28"/>
          <w:szCs w:val="28"/>
        </w:rPr>
        <w:t xml:space="preserve">Настоящее решение вступает в силу со дня его официального опубликования в информационном бюллетене «Большеболдинский вестник». </w:t>
      </w:r>
    </w:p>
    <w:p w14:paraId="2C70ABD4">
      <w:pPr>
        <w:rPr>
          <w:sz w:val="28"/>
          <w:szCs w:val="28"/>
        </w:rPr>
      </w:pPr>
    </w:p>
    <w:p w14:paraId="152C5BC2">
      <w:pPr>
        <w:rPr>
          <w:sz w:val="28"/>
          <w:szCs w:val="28"/>
        </w:rPr>
      </w:pPr>
    </w:p>
    <w:p w14:paraId="0FFF5E42">
      <w:pPr>
        <w:rPr>
          <w:sz w:val="28"/>
          <w:szCs w:val="28"/>
        </w:rPr>
      </w:pPr>
    </w:p>
    <w:p w14:paraId="2C86A14C">
      <w:pPr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Председатель Совета депутатов                        И.о.главы местного самоуправления                                  </w:t>
      </w:r>
    </w:p>
    <w:p w14:paraId="35F0A233">
      <w:pPr>
        <w:ind w:firstLine="0"/>
        <w:jc w:val="left"/>
        <w:rPr>
          <w:sz w:val="28"/>
          <w:szCs w:val="28"/>
        </w:rPr>
      </w:pPr>
      <w:r>
        <w:rPr>
          <w:sz w:val="28"/>
          <w:szCs w:val="28"/>
        </w:rPr>
        <w:t>В.М. Кочетов                                                        О.И.Колесникова</w:t>
      </w:r>
    </w:p>
    <w:p w14:paraId="75994658">
      <w:pPr>
        <w:ind w:firstLine="0"/>
        <w:rPr>
          <w:sz w:val="28"/>
          <w:szCs w:val="28"/>
        </w:rPr>
      </w:pPr>
    </w:p>
    <w:p w14:paraId="7EA7BD69">
      <w:pPr>
        <w:tabs>
          <w:tab w:val="left" w:pos="0"/>
          <w:tab w:val="center" w:pos="7285"/>
        </w:tabs>
        <w:rPr>
          <w:bCs/>
          <w:sz w:val="28"/>
          <w:szCs w:val="28"/>
        </w:rPr>
      </w:pPr>
    </w:p>
    <w:p w14:paraId="5DEF4C43">
      <w:pPr>
        <w:pStyle w:val="9"/>
        <w:ind w:firstLine="709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14:paraId="10C18238">
      <w:pPr>
        <w:ind w:firstLine="0"/>
        <w:rPr>
          <w:sz w:val="28"/>
          <w:szCs w:val="28"/>
        </w:rPr>
      </w:pPr>
    </w:p>
    <w:p w14:paraId="0E56B2B2">
      <w:pPr>
        <w:tabs>
          <w:tab w:val="left" w:pos="0"/>
          <w:tab w:val="center" w:pos="7285"/>
        </w:tabs>
        <w:rPr>
          <w:bCs/>
          <w:sz w:val="28"/>
          <w:szCs w:val="28"/>
        </w:rPr>
      </w:pPr>
    </w:p>
    <w:p w14:paraId="31859168">
      <w:pPr>
        <w:rPr>
          <w:sz w:val="28"/>
          <w:szCs w:val="28"/>
        </w:rPr>
      </w:pPr>
    </w:p>
    <w:p w14:paraId="6996B617">
      <w:pPr>
        <w:tabs>
          <w:tab w:val="left" w:pos="7335"/>
        </w:tabs>
        <w:ind w:firstLine="0"/>
        <w:rPr>
          <w:sz w:val="28"/>
          <w:szCs w:val="28"/>
        </w:rPr>
      </w:pPr>
    </w:p>
    <w:p w14:paraId="3603B8C8">
      <w:pPr>
        <w:tabs>
          <w:tab w:val="left" w:pos="7335"/>
        </w:tabs>
        <w:ind w:firstLine="0"/>
        <w:rPr>
          <w:sz w:val="28"/>
          <w:szCs w:val="28"/>
        </w:rPr>
      </w:pPr>
    </w:p>
    <w:p w14:paraId="2C2E6509">
      <w:pPr>
        <w:tabs>
          <w:tab w:val="left" w:pos="7335"/>
        </w:tabs>
        <w:ind w:firstLine="0"/>
        <w:rPr>
          <w:sz w:val="28"/>
          <w:szCs w:val="28"/>
        </w:rPr>
      </w:pPr>
    </w:p>
    <w:p w14:paraId="320ADA4D">
      <w:pPr>
        <w:tabs>
          <w:tab w:val="left" w:pos="7335"/>
        </w:tabs>
        <w:ind w:firstLine="0"/>
        <w:rPr>
          <w:sz w:val="28"/>
          <w:szCs w:val="28"/>
        </w:rPr>
      </w:pPr>
    </w:p>
    <w:p w14:paraId="5A1D780F"/>
    <w:sectPr>
      <w:pgSz w:w="11906" w:h="16838"/>
      <w:pgMar w:top="1134" w:right="850" w:bottom="1134" w:left="1701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CC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Arial">
    <w:panose1 w:val="020B0604020202020204"/>
    <w:charset w:val="CC"/>
    <w:family w:val="swiss"/>
    <w:pitch w:val="default"/>
    <w:sig w:usb0="E0002EFF" w:usb1="C000785B" w:usb2="00000009" w:usb3="00000000" w:csb0="4000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5508B38"/>
    <w:multiLevelType w:val="singleLevel"/>
    <w:tmpl w:val="C5508B38"/>
    <w:lvl w:ilvl="0" w:tentative="0">
      <w:start w:val="5"/>
      <w:numFmt w:val="decimal"/>
      <w:suff w:val="space"/>
      <w:lvlText w:val="%1."/>
      <w:lvlJc w:val="left"/>
      <w:pPr>
        <w:ind w:left="910" w:firstLine="0"/>
      </w:pPr>
    </w:lvl>
  </w:abstractNum>
  <w:abstractNum w:abstractNumId="1">
    <w:nsid w:val="321676B9"/>
    <w:multiLevelType w:val="singleLevel"/>
    <w:tmpl w:val="321676B9"/>
    <w:lvl w:ilvl="0" w:tentative="0">
      <w:start w:val="1"/>
      <w:numFmt w:val="decimal"/>
      <w:lvlText w:val="%1."/>
      <w:lvlJc w:val="left"/>
      <w:pPr>
        <w:tabs>
          <w:tab w:val="left" w:pos="312"/>
        </w:tabs>
        <w:ind w:left="91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1321"/>
    <w:rsid w:val="004B2315"/>
    <w:rsid w:val="00641969"/>
    <w:rsid w:val="00B11321"/>
    <w:rsid w:val="00C86FA4"/>
    <w:rsid w:val="00FE693C"/>
    <w:rsid w:val="45DB59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nhideWhenUsed="0" w:uiPriority="0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pPr>
      <w:spacing w:after="0" w:line="240" w:lineRule="auto"/>
      <w:ind w:firstLine="709"/>
      <w:jc w:val="both"/>
    </w:pPr>
    <w:rPr>
      <w:rFonts w:ascii="Times New Roman" w:hAnsi="Times New Roman" w:eastAsia="Times New Roman" w:cs="Times New Roman"/>
      <w:sz w:val="20"/>
      <w:szCs w:val="20"/>
      <w:lang w:val="ru-RU" w:eastAsia="ru-RU" w:bidi="ar-SA"/>
    </w:rPr>
  </w:style>
  <w:style w:type="paragraph" w:styleId="2">
    <w:name w:val="heading 1"/>
    <w:basedOn w:val="1"/>
    <w:next w:val="1"/>
    <w:link w:val="6"/>
    <w:qFormat/>
    <w:uiPriority w:val="0"/>
    <w:pPr>
      <w:keepNext/>
      <w:outlineLvl w:val="0"/>
    </w:pPr>
    <w:rPr>
      <w:b/>
      <w:sz w:val="24"/>
    </w:rPr>
  </w:style>
  <w:style w:type="paragraph" w:styleId="3">
    <w:name w:val="heading 4"/>
    <w:basedOn w:val="1"/>
    <w:next w:val="1"/>
    <w:link w:val="7"/>
    <w:qFormat/>
    <w:uiPriority w:val="0"/>
    <w:pPr>
      <w:keepNext/>
      <w:jc w:val="center"/>
      <w:outlineLvl w:val="3"/>
    </w:pPr>
    <w:rPr>
      <w:b/>
      <w:sz w:val="32"/>
    </w:rPr>
  </w:style>
  <w:style w:type="character" w:default="1" w:styleId="4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6">
    <w:name w:val="Заголовок 1 Знак"/>
    <w:basedOn w:val="4"/>
    <w:link w:val="2"/>
    <w:qFormat/>
    <w:uiPriority w:val="0"/>
    <w:rPr>
      <w:rFonts w:ascii="Times New Roman" w:hAnsi="Times New Roman" w:eastAsia="Times New Roman" w:cs="Times New Roman"/>
      <w:b/>
      <w:sz w:val="24"/>
      <w:szCs w:val="20"/>
      <w:lang w:eastAsia="ru-RU"/>
    </w:rPr>
  </w:style>
  <w:style w:type="character" w:customStyle="1" w:styleId="7">
    <w:name w:val="Заголовок 4 Знак"/>
    <w:basedOn w:val="4"/>
    <w:link w:val="3"/>
    <w:qFormat/>
    <w:uiPriority w:val="0"/>
    <w:rPr>
      <w:rFonts w:ascii="Times New Roman" w:hAnsi="Times New Roman" w:eastAsia="Times New Roman" w:cs="Times New Roman"/>
      <w:b/>
      <w:sz w:val="32"/>
      <w:szCs w:val="20"/>
      <w:lang w:eastAsia="ru-RU"/>
    </w:rPr>
  </w:style>
  <w:style w:type="paragraph" w:customStyle="1" w:styleId="8">
    <w:name w:val="Основной текст 21"/>
    <w:basedOn w:val="1"/>
    <w:qFormat/>
    <w:uiPriority w:val="0"/>
    <w:rPr>
      <w:sz w:val="28"/>
    </w:rPr>
  </w:style>
  <w:style w:type="paragraph" w:customStyle="1" w:styleId="9">
    <w:name w:val="ConsNormal"/>
    <w:qFormat/>
    <w:uiPriority w:val="99"/>
    <w:pPr>
      <w:autoSpaceDE w:val="0"/>
      <w:autoSpaceDN w:val="0"/>
      <w:spacing w:after="0" w:line="240" w:lineRule="auto"/>
      <w:ind w:firstLine="720"/>
      <w:jc w:val="both"/>
    </w:pPr>
    <w:rPr>
      <w:rFonts w:ascii="Arial" w:hAnsi="Arial" w:eastAsia="Times New Roman" w:cs="Arial"/>
      <w:sz w:val="20"/>
      <w:szCs w:val="20"/>
      <w:lang w:val="ru-RU" w:eastAsia="ru-RU" w:bidi="ar-SA"/>
    </w:rPr>
  </w:style>
  <w:style w:type="paragraph" w:styleId="10">
    <w:name w:val="List Paragraph"/>
    <w:basedOn w:val="1"/>
    <w:qFormat/>
    <w:uiPriority w:val="34"/>
    <w:pPr>
      <w:ind w:left="720"/>
      <w:contextualSpacing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770</Words>
  <Characters>4395</Characters>
  <Lines>36</Lines>
  <Paragraphs>10</Paragraphs>
  <TotalTime>2</TotalTime>
  <ScaleCrop>false</ScaleCrop>
  <LinksUpToDate>false</LinksUpToDate>
  <CharactersWithSpaces>5155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2026-04-23T07:29:00Z</dcterms:created>
  <dc:creator>Пользователь Windows</dc:creator>
  <cp:lastModifiedBy>User</cp:lastModifiedBy>
  <dcterms:modified xsi:type="dcterms:W3CDTF">2026-04-23T10:12:26Z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85658DCB44C24401B226AB752CD6C9C7_12</vt:lpwstr>
  </property>
</Properties>
</file>